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o:ole="" fillcolor="window">
                  <v:imagedata r:id="rId8" o:title=""/>
                </v:shape>
                <o:OLEObject Type="Embed" ProgID="Unknown" ShapeID="_x0000_i1025" DrawAspect="Content" ObjectID="_1685971254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7F07C299" w14:textId="3FE3583D" w:rsidR="00E922E9" w:rsidRDefault="00E922E9" w:rsidP="00DC6347">
      <w:pPr>
        <w:ind w:firstLine="709"/>
        <w:jc w:val="both"/>
        <w:rPr>
          <w:szCs w:val="28"/>
        </w:rPr>
      </w:pPr>
    </w:p>
    <w:p w14:paraId="554D5A46" w14:textId="77777777" w:rsidR="003B7DFB" w:rsidRPr="00DC6347" w:rsidRDefault="003B7DFB" w:rsidP="00DC6347">
      <w:pPr>
        <w:ind w:firstLine="709"/>
        <w:jc w:val="both"/>
        <w:rPr>
          <w:szCs w:val="28"/>
        </w:rPr>
      </w:pPr>
    </w:p>
    <w:p w14:paraId="5D968963" w14:textId="77777777" w:rsidR="000406F4" w:rsidRPr="003B7DFB" w:rsidRDefault="000406F4" w:rsidP="000406F4">
      <w:pPr>
        <w:ind w:right="141"/>
        <w:jc w:val="center"/>
        <w:rPr>
          <w:b/>
          <w:szCs w:val="28"/>
        </w:rPr>
      </w:pPr>
      <w:r w:rsidRPr="003B7DFB">
        <w:rPr>
          <w:b/>
          <w:szCs w:val="28"/>
        </w:rPr>
        <w:t>Оперативное предупреждение</w:t>
      </w:r>
    </w:p>
    <w:p w14:paraId="732180DD" w14:textId="3D964AA8" w:rsidR="000406F4" w:rsidRPr="003B7DFB" w:rsidRDefault="000406F4" w:rsidP="000406F4">
      <w:pPr>
        <w:pStyle w:val="5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3B7DFB">
        <w:rPr>
          <w:rFonts w:ascii="Times New Roman"/>
          <w:b w:val="0"/>
          <w:color w:val="000000"/>
          <w:sz w:val="28"/>
          <w:szCs w:val="28"/>
        </w:rPr>
        <w:t>об опасных явлениях погоды на территории</w:t>
      </w:r>
      <w:r w:rsidRPr="003B7DFB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3B7DFB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3B7DFB" w:rsidRPr="003B7DFB">
        <w:rPr>
          <w:rStyle w:val="ae"/>
          <w:rFonts w:ascii="Times New Roman"/>
          <w:b w:val="0"/>
          <w:color w:val="000000"/>
          <w:sz w:val="28"/>
          <w:szCs w:val="28"/>
        </w:rPr>
        <w:t>23-</w:t>
      </w:r>
      <w:r w:rsidRPr="003B7DFB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 w:rsidR="002D09C3" w:rsidRPr="003B7DFB">
        <w:rPr>
          <w:rStyle w:val="ae"/>
          <w:rFonts w:ascii="Times New Roman"/>
          <w:b w:val="0"/>
          <w:color w:val="000000"/>
          <w:sz w:val="28"/>
          <w:szCs w:val="28"/>
        </w:rPr>
        <w:t>4</w:t>
      </w:r>
      <w:r w:rsidRPr="003B7DFB">
        <w:rPr>
          <w:rStyle w:val="ae"/>
          <w:rFonts w:ascii="Times New Roman"/>
          <w:b w:val="0"/>
          <w:color w:val="000000"/>
          <w:sz w:val="28"/>
          <w:szCs w:val="28"/>
        </w:rPr>
        <w:t xml:space="preserve"> июня </w:t>
      </w:r>
      <w:bookmarkEnd w:id="0"/>
      <w:r w:rsidRPr="003B7DFB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3B7DFB" w:rsidRDefault="000406F4" w:rsidP="000406F4">
      <w:pPr>
        <w:ind w:firstLine="709"/>
        <w:jc w:val="both"/>
        <w:rPr>
          <w:szCs w:val="28"/>
        </w:rPr>
      </w:pPr>
    </w:p>
    <w:p w14:paraId="6825FF43" w14:textId="196F28DC" w:rsidR="003B7DFB" w:rsidRPr="003B7DFB" w:rsidRDefault="000406F4" w:rsidP="003B7DFB">
      <w:pPr>
        <w:ind w:firstLine="709"/>
        <w:jc w:val="both"/>
        <w:rPr>
          <w:color w:val="000000"/>
          <w:szCs w:val="28"/>
        </w:rPr>
      </w:pPr>
      <w:proofErr w:type="gramStart"/>
      <w:r w:rsidRPr="003B7DFB">
        <w:rPr>
          <w:rFonts w:eastAsia="SimSun"/>
          <w:bCs/>
          <w:color w:val="000000"/>
          <w:szCs w:val="28"/>
        </w:rPr>
        <w:t>В оперативную дежурную смену ЦУКС ГУ МЧС России по Республике Башкортостан (далее - ЦУКС) 2</w:t>
      </w:r>
      <w:r w:rsidR="002D09C3" w:rsidRPr="003B7DFB">
        <w:rPr>
          <w:rFonts w:eastAsia="SimSun"/>
          <w:bCs/>
          <w:color w:val="000000"/>
          <w:szCs w:val="28"/>
        </w:rPr>
        <w:t>3</w:t>
      </w:r>
      <w:r w:rsidRPr="003B7DFB">
        <w:rPr>
          <w:rFonts w:eastAsia="SimSun"/>
          <w:bCs/>
          <w:color w:val="000000"/>
          <w:szCs w:val="28"/>
        </w:rPr>
        <w:t xml:space="preserve">.06.2021 от ФГБУ «Башкирское УГМС» поступил ежедневный гидрометеорологический бюллетень </w:t>
      </w:r>
      <w:r w:rsidRPr="003B7DFB">
        <w:rPr>
          <w:bCs/>
          <w:color w:val="000000"/>
          <w:szCs w:val="28"/>
        </w:rPr>
        <w:t xml:space="preserve">об опасных </w:t>
      </w:r>
      <w:r w:rsidRPr="003B7DFB">
        <w:rPr>
          <w:rFonts w:eastAsia="SimSun"/>
          <w:bCs/>
          <w:color w:val="000000"/>
          <w:szCs w:val="28"/>
        </w:rPr>
        <w:t>явлениях по</w:t>
      </w:r>
      <w:r w:rsidR="003319FE" w:rsidRPr="003B7DFB">
        <w:rPr>
          <w:rFonts w:eastAsia="SimSun"/>
          <w:bCs/>
          <w:color w:val="000000"/>
          <w:szCs w:val="28"/>
        </w:rPr>
        <w:t>годы по Республике Башкортостан</w:t>
      </w:r>
      <w:r w:rsidR="003B7DFB" w:rsidRPr="003B7DFB">
        <w:rPr>
          <w:rFonts w:eastAsia="SimSun"/>
          <w:bCs/>
          <w:color w:val="000000"/>
          <w:szCs w:val="28"/>
        </w:rPr>
        <w:t xml:space="preserve">: </w:t>
      </w:r>
      <w:r w:rsidR="003B7DFB" w:rsidRPr="003B7DFB">
        <w:rPr>
          <w:color w:val="000000"/>
          <w:szCs w:val="28"/>
        </w:rPr>
        <w:t>во второй половине дня 23.06.2021 и в первой половине ночи 24.06.2021 местами по республике ожидаются грозы, крупный град, ливни, шквалистое усиление ветра до 21-26 м/с. По юго-востоку республики сохранится чрезвычайная</w:t>
      </w:r>
      <w:proofErr w:type="gramEnd"/>
      <w:r w:rsidR="003B7DFB" w:rsidRPr="003B7DFB">
        <w:rPr>
          <w:color w:val="000000"/>
          <w:szCs w:val="28"/>
        </w:rPr>
        <w:t xml:space="preserve"> </w:t>
      </w:r>
      <w:proofErr w:type="spellStart"/>
      <w:r w:rsidR="003B7DFB" w:rsidRPr="003B7DFB">
        <w:rPr>
          <w:color w:val="000000"/>
          <w:szCs w:val="28"/>
        </w:rPr>
        <w:t>пожароопасность</w:t>
      </w:r>
      <w:proofErr w:type="spellEnd"/>
      <w:r w:rsidR="003B7DFB" w:rsidRPr="003B7DFB">
        <w:rPr>
          <w:color w:val="000000"/>
          <w:szCs w:val="28"/>
        </w:rPr>
        <w:t>.</w:t>
      </w:r>
    </w:p>
    <w:p w14:paraId="14BE8BE7" w14:textId="77777777" w:rsidR="003B7DFB" w:rsidRPr="003B7DFB" w:rsidRDefault="003B7DFB" w:rsidP="003B7DFB">
      <w:pPr>
        <w:ind w:firstLine="709"/>
        <w:jc w:val="both"/>
        <w:rPr>
          <w:color w:val="000000"/>
          <w:szCs w:val="28"/>
        </w:rPr>
      </w:pPr>
      <w:r w:rsidRPr="003B7DFB">
        <w:rPr>
          <w:color w:val="000000"/>
          <w:szCs w:val="28"/>
        </w:rPr>
        <w:t xml:space="preserve">На р. Уфа п. </w:t>
      </w:r>
      <w:proofErr w:type="spellStart"/>
      <w:r w:rsidRPr="003B7DFB">
        <w:rPr>
          <w:color w:val="000000"/>
          <w:szCs w:val="28"/>
        </w:rPr>
        <w:t>Шакша</w:t>
      </w:r>
      <w:proofErr w:type="spellEnd"/>
      <w:r w:rsidRPr="003B7DFB">
        <w:rPr>
          <w:color w:val="000000"/>
          <w:szCs w:val="28"/>
        </w:rPr>
        <w:t xml:space="preserve"> с 24.06.2021 ожидается низкая межень.</w:t>
      </w:r>
    </w:p>
    <w:p w14:paraId="39E0C424" w14:textId="4B746344" w:rsidR="000406F4" w:rsidRPr="003B7DFB" w:rsidRDefault="000406F4" w:rsidP="000406F4">
      <w:pPr>
        <w:ind w:firstLine="709"/>
        <w:jc w:val="both"/>
        <w:rPr>
          <w:color w:val="000000"/>
          <w:szCs w:val="28"/>
        </w:rPr>
      </w:pPr>
      <w:r w:rsidRPr="003B7DFB">
        <w:rPr>
          <w:color w:val="000000"/>
          <w:szCs w:val="28"/>
        </w:rPr>
        <w:t xml:space="preserve">В связи с </w:t>
      </w:r>
      <w:proofErr w:type="gramStart"/>
      <w:r w:rsidRPr="003B7DFB">
        <w:rPr>
          <w:color w:val="000000"/>
          <w:szCs w:val="28"/>
        </w:rPr>
        <w:t>опасными</w:t>
      </w:r>
      <w:proofErr w:type="gramEnd"/>
      <w:r w:rsidRPr="003B7DFB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2D09C3" w:rsidRPr="003B7DFB">
        <w:rPr>
          <w:rFonts w:eastAsia="Times New Roman" w:cs="Times New Roman"/>
          <w:bCs/>
          <w:szCs w:val="28"/>
        </w:rPr>
        <w:t xml:space="preserve">По юго-востоку республики сохранится чрезвычайная </w:t>
      </w:r>
      <w:proofErr w:type="spellStart"/>
      <w:r w:rsidR="002D09C3" w:rsidRPr="003B7DFB">
        <w:rPr>
          <w:rFonts w:eastAsia="Times New Roman" w:cs="Times New Roman"/>
          <w:bCs/>
          <w:szCs w:val="28"/>
        </w:rPr>
        <w:t>пожароопасность</w:t>
      </w:r>
      <w:proofErr w:type="spellEnd"/>
      <w:r w:rsidRPr="003B7DFB">
        <w:rPr>
          <w:color w:val="000000"/>
          <w:szCs w:val="28"/>
        </w:rPr>
        <w:t>).</w:t>
      </w:r>
    </w:p>
    <w:p w14:paraId="680E4499" w14:textId="2611BBAC" w:rsidR="002D09C3" w:rsidRPr="003B7DFB" w:rsidRDefault="002D09C3" w:rsidP="000406F4">
      <w:pPr>
        <w:ind w:firstLine="709"/>
        <w:jc w:val="both"/>
        <w:rPr>
          <w:color w:val="000000"/>
          <w:szCs w:val="28"/>
        </w:rPr>
      </w:pPr>
      <w:r w:rsidRPr="003B7DFB">
        <w:rPr>
          <w:color w:val="000000"/>
          <w:szCs w:val="28"/>
        </w:rPr>
        <w:t xml:space="preserve">В связи с опасными </w:t>
      </w:r>
      <w:r w:rsidR="003B7DFB" w:rsidRPr="003B7DFB">
        <w:rPr>
          <w:color w:val="000000"/>
          <w:szCs w:val="28"/>
        </w:rPr>
        <w:t>гидрометеорол</w:t>
      </w:r>
      <w:r w:rsidRPr="003B7DFB">
        <w:rPr>
          <w:color w:val="000000"/>
          <w:szCs w:val="28"/>
        </w:rPr>
        <w:t>о</w:t>
      </w:r>
      <w:r w:rsidR="003B7DFB" w:rsidRPr="003B7DFB">
        <w:rPr>
          <w:color w:val="000000"/>
          <w:szCs w:val="28"/>
        </w:rPr>
        <w:t xml:space="preserve">гическими </w:t>
      </w:r>
      <w:r w:rsidRPr="003B7DFB">
        <w:rPr>
          <w:color w:val="000000"/>
          <w:szCs w:val="28"/>
        </w:rPr>
        <w:t xml:space="preserve">явлениями повышается вероятность возникновения </w:t>
      </w:r>
      <w:r w:rsidR="003B7DFB" w:rsidRPr="003B7DFB">
        <w:rPr>
          <w:color w:val="000000"/>
          <w:szCs w:val="28"/>
        </w:rPr>
        <w:t>происшествий</w:t>
      </w:r>
      <w:r w:rsidRPr="003B7DFB">
        <w:rPr>
          <w:color w:val="000000"/>
          <w:szCs w:val="28"/>
        </w:rPr>
        <w:t>, связанных с</w:t>
      </w:r>
      <w:r w:rsidR="003B7DFB" w:rsidRPr="003B7DFB">
        <w:rPr>
          <w:color w:val="000000"/>
          <w:szCs w:val="28"/>
        </w:rPr>
        <w:t xml:space="preserve"> </w:t>
      </w:r>
      <w:r w:rsidR="003B7DFB" w:rsidRPr="003B7DFB">
        <w:rPr>
          <w:rFonts w:cs="Times New Roman"/>
          <w:color w:val="000000" w:themeColor="text1"/>
          <w:szCs w:val="28"/>
          <w:shd w:val="clear" w:color="auto" w:fill="FFFFFF"/>
        </w:rPr>
        <w:t xml:space="preserve">перебоем водоснабжения населенных пунктов, нарушением производственных процессов. (На р. Уфа п. </w:t>
      </w:r>
      <w:proofErr w:type="spellStart"/>
      <w:r w:rsidR="003B7DFB" w:rsidRPr="003B7DFB">
        <w:rPr>
          <w:rFonts w:cs="Times New Roman"/>
          <w:color w:val="000000" w:themeColor="text1"/>
          <w:szCs w:val="28"/>
          <w:shd w:val="clear" w:color="auto" w:fill="FFFFFF"/>
        </w:rPr>
        <w:t>Шакша</w:t>
      </w:r>
      <w:proofErr w:type="spellEnd"/>
      <w:r w:rsidR="003B7DFB" w:rsidRPr="003B7DFB">
        <w:rPr>
          <w:rFonts w:cs="Times New Roman"/>
          <w:color w:val="000000" w:themeColor="text1"/>
          <w:szCs w:val="28"/>
          <w:shd w:val="clear" w:color="auto" w:fill="FFFFFF"/>
        </w:rPr>
        <w:t xml:space="preserve"> с 24.06.2021 ожидается низкая межень).</w:t>
      </w:r>
    </w:p>
    <w:p w14:paraId="0359B598" w14:textId="1576D3CD" w:rsidR="00706DD1" w:rsidRPr="003B7DFB" w:rsidRDefault="00706DD1" w:rsidP="000406F4">
      <w:pPr>
        <w:ind w:firstLine="709"/>
        <w:jc w:val="both"/>
        <w:rPr>
          <w:color w:val="000000"/>
          <w:szCs w:val="28"/>
        </w:rPr>
      </w:pPr>
      <w:r w:rsidRPr="003B7DFB">
        <w:rPr>
          <w:color w:val="000000"/>
          <w:szCs w:val="28"/>
        </w:rPr>
        <w:t xml:space="preserve">В связи с </w:t>
      </w:r>
      <w:r w:rsidR="00E37243">
        <w:rPr>
          <w:color w:val="000000"/>
          <w:szCs w:val="28"/>
        </w:rPr>
        <w:t>опасными</w:t>
      </w:r>
      <w:r w:rsidRPr="003B7DFB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 (</w:t>
      </w:r>
      <w:r w:rsidR="003B7DFB" w:rsidRPr="003B7DFB">
        <w:rPr>
          <w:color w:val="000000"/>
          <w:szCs w:val="28"/>
        </w:rPr>
        <w:t xml:space="preserve">Во второй половине дня 23.06.2021 и в первой </w:t>
      </w:r>
      <w:r w:rsidR="003B7DFB" w:rsidRPr="003B7DFB">
        <w:rPr>
          <w:color w:val="000000"/>
          <w:szCs w:val="28"/>
        </w:rPr>
        <w:lastRenderedPageBreak/>
        <w:t>половине ночи 24.06.2021 местами по республике ожидаются грозы, крупный град, ливни, шквалис</w:t>
      </w:r>
      <w:r w:rsidR="004A6826">
        <w:rPr>
          <w:color w:val="000000"/>
          <w:szCs w:val="28"/>
        </w:rPr>
        <w:t>тое усиление ветра до 21-26 м/с</w:t>
      </w:r>
      <w:r w:rsidRPr="003B7DFB">
        <w:rPr>
          <w:color w:val="000000"/>
          <w:szCs w:val="28"/>
        </w:rPr>
        <w:t>).</w:t>
      </w:r>
    </w:p>
    <w:p w14:paraId="7ED16953" w14:textId="2C6FBA5D" w:rsidR="000406F4" w:rsidRPr="003B7DFB" w:rsidRDefault="000406F4" w:rsidP="000406F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szCs w:val="28"/>
        </w:rPr>
        <w:t>В связи с опасными</w:t>
      </w:r>
      <w:r w:rsidR="00450094" w:rsidRPr="003B7DFB">
        <w:rPr>
          <w:rFonts w:eastAsia="SimSun"/>
          <w:bCs/>
          <w:szCs w:val="28"/>
        </w:rPr>
        <w:t xml:space="preserve"> </w:t>
      </w:r>
      <w:r w:rsidRPr="003B7DFB">
        <w:rPr>
          <w:rFonts w:eastAsia="SimSun"/>
          <w:bCs/>
          <w:szCs w:val="28"/>
        </w:rPr>
        <w:t>метеоявлениями</w:t>
      </w:r>
      <w:r w:rsidRPr="003B7DF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3B7DFB" w:rsidRDefault="000406F4" w:rsidP="000406F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3B7DFB" w:rsidRDefault="000406F4" w:rsidP="000406F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3B7DFB" w:rsidRDefault="000406F4" w:rsidP="000406F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3B7DFB" w:rsidRDefault="000406F4" w:rsidP="000406F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3B7DF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3B7DFB" w:rsidRDefault="000406F4" w:rsidP="000406F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3B7DFB" w:rsidRDefault="000406F4" w:rsidP="000406F4">
      <w:pPr>
        <w:ind w:firstLine="709"/>
        <w:jc w:val="both"/>
        <w:rPr>
          <w:rFonts w:eastAsia="Times New Roman"/>
          <w:szCs w:val="28"/>
        </w:rPr>
      </w:pPr>
      <w:r w:rsidRPr="003B7DF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50FBD97B" w14:textId="77777777" w:rsidR="000406F4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18FA68F3" w14:textId="77777777" w:rsidR="003B7DFB" w:rsidRPr="003B7DFB" w:rsidRDefault="003B7DFB" w:rsidP="000406F4">
      <w:pPr>
        <w:ind w:firstLine="709"/>
        <w:jc w:val="both"/>
        <w:rPr>
          <w:szCs w:val="28"/>
        </w:rPr>
      </w:pPr>
    </w:p>
    <w:p w14:paraId="67C15367" w14:textId="68D32CCE" w:rsidR="0055609A" w:rsidRPr="003B7DFB" w:rsidRDefault="000406F4" w:rsidP="00425CC7">
      <w:pPr>
        <w:ind w:firstLine="708"/>
        <w:jc w:val="both"/>
        <w:rPr>
          <w:szCs w:val="28"/>
        </w:rPr>
      </w:pPr>
      <w:bookmarkStart w:id="1" w:name="_GoBack"/>
      <w:bookmarkEnd w:id="1"/>
      <w:r w:rsidRPr="003B7DF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3B7DFB">
          <w:rPr>
            <w:rStyle w:val="af"/>
            <w:szCs w:val="28"/>
          </w:rPr>
          <w:t>cuks@02.mchs.gov.ru</w:t>
        </w:r>
      </w:hyperlink>
      <w:r w:rsidRPr="003B7DF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</w:p>
    <w:p w14:paraId="06C0DCF4" w14:textId="7BAE9BD5" w:rsidR="008F18BB" w:rsidRPr="003B7DFB" w:rsidRDefault="008F18BB" w:rsidP="00DC6347">
      <w:pPr>
        <w:jc w:val="both"/>
        <w:rPr>
          <w:szCs w:val="28"/>
        </w:rPr>
      </w:pPr>
    </w:p>
    <w:p w14:paraId="086AD4F9" w14:textId="77777777" w:rsidR="000406F4" w:rsidRPr="003B7DFB" w:rsidRDefault="000406F4" w:rsidP="00DC6347">
      <w:pPr>
        <w:jc w:val="both"/>
        <w:rPr>
          <w:szCs w:val="28"/>
        </w:rPr>
      </w:pPr>
    </w:p>
    <w:p w14:paraId="4777CC4D" w14:textId="77777777" w:rsidR="0055609A" w:rsidRPr="003B7DFB" w:rsidRDefault="0055609A" w:rsidP="00DC6347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3319FE">
        <w:trPr>
          <w:cantSplit/>
          <w:trHeight w:hRule="exact" w:val="2268"/>
        </w:trPr>
        <w:tc>
          <w:tcPr>
            <w:tcW w:w="4536" w:type="dxa"/>
            <w:shd w:val="clear" w:color="auto" w:fill="auto"/>
          </w:tcPr>
          <w:p w14:paraId="6BD554E4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2" w:name="_Hlk32840463"/>
            <w:r w:rsidRPr="003B7DF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2269028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>Главного управления</w:t>
            </w:r>
            <w:bookmarkEnd w:id="2"/>
            <w:r w:rsidRPr="003B7DFB">
              <w:rPr>
                <w:snapToGrid w:val="0"/>
                <w:szCs w:val="28"/>
              </w:rPr>
              <w:tab/>
            </w:r>
          </w:p>
          <w:p w14:paraId="4C754CEF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DC6347">
            <w:pPr>
              <w:rPr>
                <w:color w:val="000000" w:themeColor="text1"/>
                <w:szCs w:val="28"/>
              </w:rPr>
            </w:pPr>
            <w:r w:rsidRPr="003B7DF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DC6347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DC6347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Pr="003B7DFB" w:rsidRDefault="00E025A6" w:rsidP="00DC6347">
            <w:pPr>
              <w:jc w:val="right"/>
              <w:rPr>
                <w:szCs w:val="28"/>
              </w:rPr>
            </w:pPr>
          </w:p>
          <w:p w14:paraId="3E7B10B3" w14:textId="77777777" w:rsidR="006450EA" w:rsidRPr="003B7DFB" w:rsidRDefault="006450EA" w:rsidP="00DC6347">
            <w:pPr>
              <w:rPr>
                <w:szCs w:val="28"/>
              </w:rPr>
            </w:pPr>
          </w:p>
          <w:p w14:paraId="123C7454" w14:textId="77777777" w:rsidR="006450EA" w:rsidRPr="003B7DFB" w:rsidRDefault="006450EA" w:rsidP="00DC6347">
            <w:pPr>
              <w:jc w:val="right"/>
              <w:rPr>
                <w:szCs w:val="28"/>
              </w:rPr>
            </w:pPr>
          </w:p>
          <w:p w14:paraId="405BC38A" w14:textId="77777777" w:rsidR="00677157" w:rsidRPr="003B7DFB" w:rsidRDefault="00677157" w:rsidP="00DC6347">
            <w:pPr>
              <w:jc w:val="center"/>
              <w:rPr>
                <w:szCs w:val="28"/>
              </w:rPr>
            </w:pPr>
          </w:p>
          <w:p w14:paraId="2EEAECB5" w14:textId="59305490" w:rsidR="0082686F" w:rsidRPr="003B7DFB" w:rsidRDefault="00DC6347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  <w:r w:rsidR="006450EA" w:rsidRPr="003B7DFB">
              <w:rPr>
                <w:szCs w:val="28"/>
              </w:rPr>
              <w:t>И.Г. Саетгареев</w:t>
            </w:r>
            <w:r w:rsidR="006450EA" w:rsidRPr="003B7DFB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7717EE2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998FBEE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D05C881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1E9DE0C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3F83C63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5318D7D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90DC0FC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FB175D1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601868C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393AED5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3A6F287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6B2F404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A482886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D478C3F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CDC387C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76FC098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53C4F00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5AF8D4B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ACC2501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4B45807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5A1D504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C75D771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FD6CD7D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E95FA2B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AAB2195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234226D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5198C83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0303A0F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5301B55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63C1144" w14:textId="77777777" w:rsidR="003B7DFB" w:rsidRPr="00DB08BB" w:rsidRDefault="003B7DFB" w:rsidP="003B7DFB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Ильшатовна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CC7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37B1E"/>
    <w:rsid w:val="000406F4"/>
    <w:rsid w:val="0004762F"/>
    <w:rsid w:val="00071108"/>
    <w:rsid w:val="00075A86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B49B1"/>
    <w:rsid w:val="001C1671"/>
    <w:rsid w:val="001D5330"/>
    <w:rsid w:val="001E22E9"/>
    <w:rsid w:val="00253152"/>
    <w:rsid w:val="002A5779"/>
    <w:rsid w:val="002B06CF"/>
    <w:rsid w:val="002C0A4D"/>
    <w:rsid w:val="002C2620"/>
    <w:rsid w:val="002D09C3"/>
    <w:rsid w:val="002D4280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E6F04"/>
    <w:rsid w:val="003F7B37"/>
    <w:rsid w:val="003F7C00"/>
    <w:rsid w:val="00425CC7"/>
    <w:rsid w:val="00450094"/>
    <w:rsid w:val="004519F7"/>
    <w:rsid w:val="004554B4"/>
    <w:rsid w:val="00470DD0"/>
    <w:rsid w:val="004716B3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31FA"/>
    <w:rsid w:val="00750768"/>
    <w:rsid w:val="00756C2C"/>
    <w:rsid w:val="007652A0"/>
    <w:rsid w:val="00767E85"/>
    <w:rsid w:val="007918F3"/>
    <w:rsid w:val="007B6D12"/>
    <w:rsid w:val="00810F6B"/>
    <w:rsid w:val="00812FE1"/>
    <w:rsid w:val="0082686F"/>
    <w:rsid w:val="008369BD"/>
    <w:rsid w:val="00837672"/>
    <w:rsid w:val="00841ED7"/>
    <w:rsid w:val="0087045C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422E1"/>
    <w:rsid w:val="009501F7"/>
    <w:rsid w:val="00951656"/>
    <w:rsid w:val="00970BE4"/>
    <w:rsid w:val="00984127"/>
    <w:rsid w:val="00984C12"/>
    <w:rsid w:val="009A7324"/>
    <w:rsid w:val="009B26B4"/>
    <w:rsid w:val="009B45F2"/>
    <w:rsid w:val="00A30C3F"/>
    <w:rsid w:val="00A41E31"/>
    <w:rsid w:val="00A6115F"/>
    <w:rsid w:val="00AD0244"/>
    <w:rsid w:val="00AD042D"/>
    <w:rsid w:val="00AE186E"/>
    <w:rsid w:val="00AE450D"/>
    <w:rsid w:val="00AF0099"/>
    <w:rsid w:val="00B20F21"/>
    <w:rsid w:val="00B22347"/>
    <w:rsid w:val="00B224BD"/>
    <w:rsid w:val="00B47383"/>
    <w:rsid w:val="00B57089"/>
    <w:rsid w:val="00B725B8"/>
    <w:rsid w:val="00B820CF"/>
    <w:rsid w:val="00BC4228"/>
    <w:rsid w:val="00C0026D"/>
    <w:rsid w:val="00C126AF"/>
    <w:rsid w:val="00C140FD"/>
    <w:rsid w:val="00C52915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165F8"/>
    <w:rsid w:val="00D20F37"/>
    <w:rsid w:val="00D40834"/>
    <w:rsid w:val="00D4343B"/>
    <w:rsid w:val="00D502C0"/>
    <w:rsid w:val="00D530FE"/>
    <w:rsid w:val="00D57782"/>
    <w:rsid w:val="00D741DB"/>
    <w:rsid w:val="00D76A0A"/>
    <w:rsid w:val="00D84F04"/>
    <w:rsid w:val="00DA1A6D"/>
    <w:rsid w:val="00DA4774"/>
    <w:rsid w:val="00DC6347"/>
    <w:rsid w:val="00DF1F0C"/>
    <w:rsid w:val="00E025A6"/>
    <w:rsid w:val="00E37243"/>
    <w:rsid w:val="00E37EA4"/>
    <w:rsid w:val="00E47C1E"/>
    <w:rsid w:val="00E62A4F"/>
    <w:rsid w:val="00E72016"/>
    <w:rsid w:val="00E80C67"/>
    <w:rsid w:val="00E922E9"/>
    <w:rsid w:val="00EB249B"/>
    <w:rsid w:val="00EC6A4B"/>
    <w:rsid w:val="00ED6867"/>
    <w:rsid w:val="00EE4753"/>
    <w:rsid w:val="00EE5335"/>
    <w:rsid w:val="00EE763F"/>
    <w:rsid w:val="00EE780A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C696-7159-4B9E-9E65-AAE82E03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3</cp:revision>
  <cp:lastPrinted>2021-06-21T10:07:00Z</cp:lastPrinted>
  <dcterms:created xsi:type="dcterms:W3CDTF">2021-06-23T11:30:00Z</dcterms:created>
  <dcterms:modified xsi:type="dcterms:W3CDTF">2021-06-23T11:35:00Z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