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>
            <w:pPr>
              <w:pStyle w:val="aff0"/>
              <w:jc w:val="center"/>
              <w:rPr>
                <w:lang w:eastAsia="ru-RU"/>
              </w:rPr>
            </w:pPr>
            <w:r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9" o:title=""/>
                </v:shape>
                <o:OLEObject Type="Embed" ProgID="Unknown" ShapeID="_x0000_i1025" DrawAspect="Content" ObjectID="_1677666225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48609B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A25E73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B076BA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F08D4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475BAC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0AF5EB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>
              <w:rPr>
                <w:snapToGrid w:val="0"/>
                <w:u w:val="single"/>
                <w:lang w:eastAsia="ru-RU"/>
              </w:rPr>
              <w:t>МЧС РОССИИ</w:t>
            </w:r>
          </w:p>
          <w:p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>
            <w:pPr>
              <w:pStyle w:val="3"/>
              <w:rPr>
                <w:szCs w:val="18"/>
              </w:rPr>
            </w:pPr>
            <w:r>
              <w:rPr>
                <w:szCs w:val="18"/>
              </w:rPr>
              <w:t xml:space="preserve">МИНИСТЕРСТВА РОССИЙСКОЙ ФЕДЕРАЦИИ 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РЕСПУБЛИКЕ БАШКОРТОСТАН</w:t>
            </w:r>
          </w:p>
          <w:p>
            <w:pPr>
              <w:pStyle w:val="1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(Главное управление МЧС России</w:t>
            </w:r>
          </w:p>
          <w:p>
            <w:pPr>
              <w:pStyle w:val="1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Республике Башкортостан)</w:t>
            </w:r>
          </w:p>
          <w:p>
            <w:pPr>
              <w:pStyle w:val="1d"/>
              <w:jc w:val="center"/>
              <w:rPr>
                <w:sz w:val="18"/>
                <w:szCs w:val="18"/>
              </w:rPr>
            </w:pPr>
          </w:p>
          <w:p>
            <w:pPr>
              <w:pStyle w:val="1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8 марта, 12/1, г. Уфа, 450005</w:t>
            </w:r>
          </w:p>
          <w:p>
            <w:pPr>
              <w:pStyle w:val="1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(347) 252-59-52 Факс (347) 273-42-86</w:t>
            </w:r>
          </w:p>
          <w:p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cancel@02.mchs.gov.ru</w:t>
            </w:r>
          </w:p>
          <w:p>
            <w:pPr>
              <w:pStyle w:val="1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телефон доверия (347)233-99-99</w:t>
            </w:r>
          </w:p>
          <w:p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№ _____________</w:t>
            </w:r>
          </w:p>
          <w:p>
            <w:pPr>
              <w:pStyle w:val="40"/>
              <w:jc w:val="center"/>
              <w:rPr>
                <w:sz w:val="18"/>
              </w:rPr>
            </w:pPr>
          </w:p>
          <w:p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 от __________</w:t>
            </w:r>
          </w:p>
          <w:p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8"/>
                <w:szCs w:val="28"/>
                <w:lang w:eastAsia="ru-RU"/>
              </w:rPr>
            </w:pPr>
          </w:p>
          <w:p>
            <w:pPr>
              <w:rPr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>
      <w:pPr>
        <w:tabs>
          <w:tab w:val="left" w:pos="6201"/>
        </w:tabs>
        <w:spacing w:line="276" w:lineRule="auto"/>
        <w:jc w:val="both"/>
      </w:pPr>
    </w:p>
    <w:p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>
        <w:rPr>
          <w:b/>
          <w:bCs/>
          <w:sz w:val="28"/>
          <w:szCs w:val="28"/>
        </w:rPr>
        <w:br/>
        <w:t>на 19-20 марта 2021 года</w:t>
      </w:r>
    </w:p>
    <w:bookmarkEnd w:id="0"/>
    <w:p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>
        <w:rPr>
          <w:sz w:val="28"/>
          <w:szCs w:val="28"/>
        </w:rPr>
        <w:br/>
        <w:t>человека по Республике Башкортостан, ФБУ «</w:t>
      </w:r>
      <w:proofErr w:type="spellStart"/>
      <w:r>
        <w:rPr>
          <w:sz w:val="28"/>
          <w:szCs w:val="28"/>
        </w:rPr>
        <w:t>Авиалесохрана</w:t>
      </w:r>
      <w:proofErr w:type="spellEnd"/>
      <w:r>
        <w:rPr>
          <w:sz w:val="28"/>
          <w:szCs w:val="28"/>
        </w:rPr>
        <w:t>», Центра прогнозов космической погоды, ИЗМИРАН)</w:t>
      </w:r>
    </w:p>
    <w:p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Метеорологическая обстановка</w:t>
      </w:r>
    </w:p>
    <w:p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прошедшие сутки в большинстве районов республики отмечались небольшие осадки в виде снега и мокрого снега, по югу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 xml:space="preserve"> умеренных, количеством до 4 мм, в отдельных районах усиление ветра до 17 м/с, отложение мокрого  снега  на  проводах  и деревьях, гололед, на  дорогах гололедица. Температура воздуха была днем 0,+7</w:t>
      </w:r>
      <w:proofErr w:type="gramStart"/>
      <w:r>
        <w:rPr>
          <w:sz w:val="28"/>
          <w:szCs w:val="28"/>
          <w:lang w:eastAsia="ru-RU"/>
        </w:rPr>
        <w:t>°С</w:t>
      </w:r>
      <w:proofErr w:type="gramEnd"/>
      <w:r>
        <w:rPr>
          <w:sz w:val="28"/>
          <w:szCs w:val="28"/>
          <w:lang w:eastAsia="ru-RU"/>
        </w:rPr>
        <w:t xml:space="preserve"> (Метеостанция Улу-Теляк +7°С), местами 0,-5°С, ночью 0,-8°С (Метеостанция Архангельское 0°С).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Гидрологическая обстановка</w:t>
      </w:r>
    </w:p>
    <w:p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ФГБУ «Башкирское УГМС» на реках республики наблюдается полный ледостав, ледостав с полыньями.    </w:t>
      </w:r>
    </w:p>
    <w:p>
      <w:pPr>
        <w:spacing w:line="276" w:lineRule="auto"/>
        <w:rPr>
          <w:b/>
          <w:bCs/>
          <w:sz w:val="28"/>
          <w:szCs w:val="28"/>
        </w:rPr>
      </w:pPr>
    </w:p>
    <w:p>
      <w:pPr>
        <w:spacing w:line="276" w:lineRule="auto"/>
        <w:rPr>
          <w:b/>
          <w:bCs/>
          <w:sz w:val="28"/>
          <w:szCs w:val="28"/>
        </w:rPr>
      </w:pPr>
    </w:p>
    <w:p>
      <w:pPr>
        <w:spacing w:line="276" w:lineRule="auto"/>
        <w:ind w:firstLine="709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1.2.1 Ледовая обстановка и происшествия на водных объектах</w:t>
      </w:r>
    </w:p>
    <w:p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На территории республики, по состоянию на 19.03.2021, открыты 3 ледовые переправы (3 автомобильные, 0 пешеходных, 0 </w:t>
      </w:r>
      <w:proofErr w:type="spellStart"/>
      <w:r>
        <w:rPr>
          <w:sz w:val="28"/>
          <w:szCs w:val="28"/>
        </w:rPr>
        <w:t>пешеходно</w:t>
      </w:r>
      <w:proofErr w:type="spellEnd"/>
      <w:r>
        <w:rPr>
          <w:sz w:val="28"/>
          <w:szCs w:val="28"/>
        </w:rPr>
        <w:t xml:space="preserve">-гужевых):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>
        <w:rPr>
          <w:sz w:val="28"/>
          <w:szCs w:val="28"/>
        </w:rPr>
        <w:t>Староянзигитово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р. Белая, толщина льда 86 см, грузоподъемность 20 т, одна полоса, ширина 100 м, длина переправы 800 м, открыта 11.12.2020.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Бирский район, Республика Башкортостан г. Бирск, р. Белая, толщина льда        51 см, грузоподъемность 4 т, две полосы, ширина 20 м, длина переправы 438 м, открыта 18.12.2020.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Краснокамский район, с. Николо-Березовка, р. Кама, толщина льда 36 см, грузоподъемность 5 тонн, одна полоса, ширина полосы 40 м, длина переправы             950 м, открыта 25.12.2020.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>
        <w:rPr>
          <w:sz w:val="28"/>
          <w:szCs w:val="28"/>
        </w:rPr>
        <w:t>Аслыкуль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Туймазинское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вдхрн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г.Туймазы</w:t>
      </w:r>
      <w:proofErr w:type="spellEnd"/>
      <w:r>
        <w:rPr>
          <w:sz w:val="28"/>
          <w:szCs w:val="28"/>
        </w:rPr>
        <w:t xml:space="preserve">, оз. </w:t>
      </w:r>
      <w:proofErr w:type="spellStart"/>
      <w:r>
        <w:rPr>
          <w:sz w:val="28"/>
          <w:szCs w:val="28"/>
        </w:rPr>
        <w:t>Кандрыкуль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с.Кандры</w:t>
      </w:r>
      <w:proofErr w:type="spellEnd"/>
      <w:r>
        <w:rPr>
          <w:sz w:val="28"/>
          <w:szCs w:val="28"/>
        </w:rPr>
        <w:t xml:space="preserve"> Туймазинского района, </w:t>
      </w:r>
      <w:r>
        <w:rPr>
          <w:sz w:val="28"/>
          <w:szCs w:val="28"/>
        </w:rPr>
        <w:br/>
        <w:t xml:space="preserve">р. Кама </w:t>
      </w:r>
      <w:proofErr w:type="spellStart"/>
      <w:r>
        <w:rPr>
          <w:sz w:val="28"/>
          <w:szCs w:val="28"/>
        </w:rPr>
        <w:t>с.Николо</w:t>
      </w:r>
      <w:proofErr w:type="spellEnd"/>
      <w:r>
        <w:rPr>
          <w:sz w:val="28"/>
          <w:szCs w:val="28"/>
        </w:rPr>
        <w:t xml:space="preserve">-Березовка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района, Павловское </w:t>
      </w:r>
      <w:proofErr w:type="spellStart"/>
      <w:r>
        <w:rPr>
          <w:sz w:val="28"/>
          <w:szCs w:val="28"/>
        </w:rPr>
        <w:t>вдхрн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с.Павловка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р.Уфа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р.Белая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оз.Банное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пос.Кусимовский</w:t>
      </w:r>
      <w:proofErr w:type="spellEnd"/>
      <w:r>
        <w:rPr>
          <w:sz w:val="28"/>
          <w:szCs w:val="28"/>
        </w:rPr>
        <w:t xml:space="preserve"> рудник Абзелиловского района, </w:t>
      </w:r>
      <w:proofErr w:type="spellStart"/>
      <w:r>
        <w:rPr>
          <w:sz w:val="28"/>
          <w:szCs w:val="28"/>
        </w:rPr>
        <w:t>оз.Белое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с.Белое</w:t>
      </w:r>
      <w:proofErr w:type="spellEnd"/>
      <w:r>
        <w:rPr>
          <w:sz w:val="28"/>
          <w:szCs w:val="28"/>
        </w:rPr>
        <w:t xml:space="preserve"> Озеро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Нугушское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вдхр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с.Нугуш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Мелеузовского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Обстановка с техногенными пожарами </w:t>
      </w: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 сутки произошло 12 техногенных пожаров (АППГ - 13), в которых погибших нет, травмирован 1 человек.</w:t>
      </w:r>
    </w:p>
    <w:p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 сутки по республике произошло 5 ДТП, в которых погибших нет, травмировано 6 человек.</w:t>
      </w: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1.3.3 Происшествия на ЖКХ </w:t>
      </w:r>
    </w:p>
    <w:p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ЧС на объектах ЖКХ не зарегистрировано. Зарегистрированы происшествия, связанные с аварийным отключением на системах теплоснабжения, электроснабжения, холодного и горячего водоснабжения. Условия жизнедеятельности населения не нарушены. </w:t>
      </w: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1.4 Биолого-социальная обстановка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республики санитарно-эпидемиологическая обстановка находится под контролем.</w:t>
      </w:r>
    </w:p>
    <w:p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Эпидемиологическая обстановка:</w:t>
      </w:r>
    </w:p>
    <w:p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На </w:t>
      </w:r>
      <w:r>
        <w:rPr>
          <w:rFonts w:eastAsia="SimSun"/>
          <w:b/>
          <w:bCs/>
          <w:sz w:val="28"/>
          <w:szCs w:val="28"/>
        </w:rPr>
        <w:t xml:space="preserve">19.03.2021 </w:t>
      </w:r>
      <w:r>
        <w:rPr>
          <w:rFonts w:eastAsia="SimSun"/>
          <w:bCs/>
          <w:sz w:val="28"/>
          <w:szCs w:val="28"/>
        </w:rPr>
        <w:t>в Республике Башкортостан зарегистрированы следующие виды заболеваний за неделю:</w:t>
      </w:r>
    </w:p>
    <w:p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республике зарегистрирован 1 случай заболевания </w:t>
      </w:r>
      <w:r>
        <w:rPr>
          <w:rFonts w:eastAsia="SimSun"/>
          <w:bCs/>
          <w:sz w:val="28"/>
          <w:szCs w:val="28"/>
        </w:rPr>
        <w:t xml:space="preserve">геморрагической лихорадкой с почечным синдромом </w:t>
      </w:r>
      <w:r>
        <w:rPr>
          <w:bCs/>
          <w:iCs/>
          <w:sz w:val="28"/>
          <w:szCs w:val="28"/>
        </w:rPr>
        <w:t xml:space="preserve"> (АППГ – 9), в ГО г. Уфа –  случаев заражения не зарегистрировано (АППГ – 0).</w:t>
      </w:r>
    </w:p>
    <w:p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ОРВИ: </w:t>
      </w:r>
      <w:r>
        <w:rPr>
          <w:bCs/>
          <w:iCs/>
          <w:sz w:val="28"/>
          <w:szCs w:val="28"/>
        </w:rPr>
        <w:t>по республике – 21175 случаев (АППГ – 26184), в том числе в</w:t>
      </w:r>
      <w:r>
        <w:rPr>
          <w:bCs/>
          <w:iCs/>
          <w:sz w:val="28"/>
          <w:szCs w:val="28"/>
        </w:rPr>
        <w:br/>
        <w:t>ГО г. Уфа – 6202 случая (АППГ– 7775).</w:t>
      </w:r>
    </w:p>
    <w:p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состоянию на 19.03.2021 на территории республики </w:t>
      </w:r>
      <w:r>
        <w:rPr>
          <w:bCs/>
          <w:iCs/>
          <w:sz w:val="28"/>
          <w:szCs w:val="28"/>
        </w:rPr>
        <w:t xml:space="preserve">зарегистрировано – </w:t>
      </w:r>
      <w:r>
        <w:rPr>
          <w:bCs/>
          <w:iCs/>
          <w:color w:val="000000" w:themeColor="text1"/>
          <w:sz w:val="28"/>
          <w:szCs w:val="28"/>
        </w:rPr>
        <w:t xml:space="preserve">31034 случая новой коронавирусной инфекции, выписаны по выздоровлению – </w:t>
      </w:r>
      <w:r>
        <w:rPr>
          <w:bCs/>
          <w:iCs/>
          <w:color w:val="000000" w:themeColor="text1"/>
          <w:sz w:val="28"/>
          <w:szCs w:val="28"/>
        </w:rPr>
        <w:br/>
        <w:t>25497 человек, 328 человек умерло.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Эпизоотическая обстановка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2021 года зарегистрировано 2 случая заболевания животных бешенством. По состоянию на 19 марта 2021 года на территории Республики Башкортостан действует 2 карантина по заболеванию животных вирусом бешенства.</w:t>
      </w:r>
    </w:p>
    <w:p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>
              <w:rPr>
                <w:b/>
              </w:rPr>
              <w:t xml:space="preserve">Дата введения карантина, </w:t>
            </w:r>
            <w:r>
              <w:rPr>
                <w:b/>
              </w:rPr>
              <w:br/>
              <w:t>№ документа, кем подписан</w:t>
            </w:r>
          </w:p>
        </w:tc>
      </w:tr>
      <w:tr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Лиса/1/</w:t>
            </w: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11.02.2021 Указ Главы Республики Башкортостан от 11.02.2021 №УГ-50</w:t>
            </w:r>
          </w:p>
        </w:tc>
      </w:tr>
      <w:tr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/>
              <w:jc w:val="center"/>
            </w:pPr>
            <w:r>
              <w:t>Лиса/1/</w:t>
            </w: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возникновения чрезвычайных ситуаций (далее - ЧС):</w:t>
      </w:r>
    </w:p>
    <w:p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Опасные метеорологические явления не прогнозируются.</w:t>
      </w:r>
    </w:p>
    <w:p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Неблагоприятные метеорологические явления прогнозируются:</w:t>
      </w:r>
    </w:p>
    <w:p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67051948"/>
      <w:r>
        <w:rPr>
          <w:b/>
          <w:bCs/>
          <w:sz w:val="28"/>
          <w:szCs w:val="28"/>
        </w:rPr>
        <w:t xml:space="preserve">19.03.2021 </w:t>
      </w:r>
      <w:r>
        <w:rPr>
          <w:sz w:val="28"/>
          <w:szCs w:val="28"/>
        </w:rPr>
        <w:t>днем местами по республике ожидается ледяной дождь.</w:t>
      </w:r>
    </w:p>
    <w:p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20.03.2021 </w:t>
      </w:r>
      <w:r>
        <w:rPr>
          <w:sz w:val="28"/>
          <w:szCs w:val="28"/>
        </w:rPr>
        <w:t>местами по республике ожидается гололед, налипание мокрого снега на провода и деревья, на дорогах снежные заносы, снежный накат, гололедица, ухудшение видимости в явлениях до 500 м и менее. Ночью местами ледяной дождь, сильный снег, днем - метель при усилении ветра до 15 м/с.</w:t>
      </w:r>
    </w:p>
    <w:bookmarkEnd w:id="1"/>
    <w:p>
      <w:pPr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20.03.2021 </w:t>
      </w:r>
      <w:r>
        <w:rPr>
          <w:sz w:val="28"/>
          <w:szCs w:val="28"/>
        </w:rPr>
        <w:t>облачная погода. Ночью снег, переходящий в мокрый снег, в отдельных районах сильный снег, ледяной дождь, гололед, налипание мокрого снега на провода и деревья. Днем небольшой мокрый снег, местами до умеренного, в отдельных районах метель, гололед, налипание мокрого снега на провода и деревья. На автодорогах снежные заносы, снежный накат, гололедица. Ветер северо-восточный с переходом на северо-западный, западный 5-10 м/с, днем местами до 15 м/с. Температура воздуха ночью -1,-6°С, днем +2,-3°С.</w:t>
      </w:r>
    </w:p>
    <w:p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автодорогах местами снежные заносы, снежный накат, гололедица, ухудшение видимости в снеге, метели до 500 м и менее.</w:t>
      </w:r>
    </w:p>
    <w:p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21.03.2021 </w:t>
      </w:r>
      <w:r>
        <w:rPr>
          <w:sz w:val="28"/>
          <w:szCs w:val="28"/>
        </w:rPr>
        <w:t xml:space="preserve">облачная погода с прояснениями. Небольшой снег, на отдельных участках дорог снежный накат, гололедица. Ветер северо-западный, западный </w:t>
      </w:r>
      <w:r>
        <w:rPr>
          <w:sz w:val="28"/>
          <w:szCs w:val="28"/>
        </w:rPr>
        <w:br/>
        <w:t>4-9 м/с, ночью местами порывы до 14 м/с. Температура воздуха ночью -5,-10°С, днем -1,-6°С.</w:t>
      </w:r>
    </w:p>
    <w:p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22.03.2021 </w:t>
      </w:r>
      <w:r>
        <w:rPr>
          <w:sz w:val="28"/>
          <w:szCs w:val="28"/>
        </w:rPr>
        <w:t>облачная погода с прояснениями. Местами небольшой снег. Ветер западный, юго-западный 5-10 м/с. Температура воздуха ночью -8,-13°С, при прояснениях -15,-20°С, днем 0,-5°С.</w:t>
      </w:r>
    </w:p>
    <w:p>
      <w:pPr>
        <w:suppressAutoHyphens w:val="0"/>
        <w:ind w:right="33" w:firstLine="709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Прогноз гидрологической обстановки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лед, на водных объектах республики: на реках, озерах, водохранилищах.</w:t>
      </w:r>
    </w:p>
    <w:p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Прогноз чрезвычайных ситуаций техногенного характера</w:t>
      </w:r>
    </w:p>
    <w:p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2.2.1 </w:t>
      </w:r>
      <w:r>
        <w:rPr>
          <w:b/>
          <w:bCs/>
          <w:iCs/>
          <w:sz w:val="28"/>
          <w:szCs w:val="28"/>
        </w:rPr>
        <w:t>Риски возникновения техногенных пожаров.</w:t>
      </w:r>
    </w:p>
    <w:p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возможных пожаров могут стать: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зданиях жилого, социально-культурного и бытового назначения: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замыкание или неисправность электропроводки;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использование неисправных электроприборов или использование приборов </w:t>
      </w:r>
      <w:r>
        <w:rPr>
          <w:sz w:val="28"/>
          <w:szCs w:val="28"/>
        </w:rPr>
        <w:br/>
        <w:t>с мощностью большей, чем позволяет электрическая сеть;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печного или газового оборудования;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пожарной безопасности.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замыкание или неисправность электропроводки;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пожарной безопасности в технологическом процессе;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 в неустановленных местах.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марте 2014 г. (190), а максимальное количество в 2020 г. (504). </w:t>
      </w:r>
    </w:p>
    <w:p>
      <w:pPr>
        <w:ind w:firstLine="720"/>
        <w:jc w:val="both"/>
        <w:rPr>
          <w:sz w:val="28"/>
          <w:szCs w:val="28"/>
        </w:rPr>
      </w:pPr>
    </w:p>
    <w:p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Количество бытовых пожаров в марте с 2011 по 2020 гг.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Согласно анализу, за период с 2011 по 2020 гг., наблюдается тенденция увеличения количества пожаров.</w:t>
      </w:r>
      <w:r>
        <w:rPr>
          <w:sz w:val="28"/>
          <w:szCs w:val="28"/>
        </w:rPr>
        <w:t xml:space="preserve"> Предположительно, в марте 2021 г. количество техногенных пожаров будет значительно выше среднемноголетнего значения (&gt;292,4).</w:t>
      </w:r>
    </w:p>
    <w:p>
      <w:pPr>
        <w:ind w:firstLine="720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2.2.2 Риски возникновения ЧС на транспорте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>
        <w:t xml:space="preserve"> </w:t>
      </w:r>
      <w:r>
        <w:rPr>
          <w:sz w:val="28"/>
          <w:szCs w:val="28"/>
        </w:rPr>
        <w:t xml:space="preserve">на автодорогах федерального, регионального, местного значения.  </w:t>
      </w:r>
    </w:p>
    <w:p>
      <w:pPr>
        <w:spacing w:line="276" w:lineRule="auto"/>
        <w:jc w:val="both"/>
        <w:rPr>
          <w:b/>
          <w:spacing w:val="-6"/>
          <w:sz w:val="28"/>
          <w:szCs w:val="28"/>
        </w:rPr>
      </w:pPr>
    </w:p>
    <w:p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2.2.3 Риски возникновения ЧС на объектах ЖКХ</w:t>
      </w:r>
    </w:p>
    <w:p>
      <w:pPr>
        <w:spacing w:line="276" w:lineRule="auto"/>
        <w:ind w:firstLine="709"/>
        <w:jc w:val="both"/>
      </w:pPr>
      <w:r>
        <w:rPr>
          <w:sz w:val="28"/>
          <w:szCs w:val="28"/>
        </w:rPr>
        <w:t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</w:t>
      </w:r>
      <w:r>
        <w:t xml:space="preserve">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результате снеговой нагрузки.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>
        <w:rPr>
          <w:sz w:val="28"/>
          <w:szCs w:val="28"/>
        </w:rPr>
        <w:br/>
        <w:t>110 -120 человек.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мерах предосторожности;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ухудшении обстановки организовать введение соответствующих режимов функционирования;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>
        <w:rPr>
          <w:sz w:val="28"/>
          <w:szCs w:val="28"/>
        </w:rPr>
        <w:br/>
        <w:t xml:space="preserve">и аварийно-восстановительных работ;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проверки резервных источников питания и подготовку их </w:t>
      </w:r>
      <w:r>
        <w:rPr>
          <w:sz w:val="28"/>
          <w:szCs w:val="28"/>
        </w:rPr>
        <w:br/>
        <w:t>к работе;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и состав техники, привлекаемой к ликвидации аварий;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гидрометеорологической обстановкой;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</w:p>
    <w:p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Единым дежурно-диспетчерским службам муниципальных образований: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>
        <w:rPr>
          <w:sz w:val="28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проконтролировать своевременную очистку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рамках профилактики </w:t>
      </w:r>
      <w:r>
        <w:rPr>
          <w:bCs/>
          <w:sz w:val="28"/>
          <w:szCs w:val="28"/>
        </w:rPr>
        <w:t>обрушения конструкций зданий и сооружений;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2" w:name="_Hlk52277684"/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3" w:name="_Hlk55301722"/>
      <w:bookmarkEnd w:id="2"/>
    </w:p>
    <w:p>
      <w:pPr>
        <w:spacing w:line="276" w:lineRule="auto"/>
        <w:ind w:right="-1" w:firstLine="708"/>
        <w:jc w:val="both"/>
        <w:rPr>
          <w:sz w:val="28"/>
          <w:szCs w:val="28"/>
        </w:rPr>
      </w:pPr>
    </w:p>
    <w:p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4" w:name="_Hlk32840463"/>
      <w:r>
        <w:rPr>
          <w:snapToGrid w:val="0"/>
          <w:sz w:val="28"/>
          <w:szCs w:val="28"/>
        </w:rPr>
        <w:t>Заместитель начальника Главного управления</w:t>
      </w:r>
      <w:bookmarkEnd w:id="4"/>
      <w:r>
        <w:rPr>
          <w:snapToGrid w:val="0"/>
          <w:sz w:val="28"/>
          <w:szCs w:val="28"/>
        </w:rPr>
        <w:tab/>
      </w:r>
    </w:p>
    <w:p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(по гражданской обороне и защите населения) –</w:t>
      </w:r>
    </w:p>
    <w:p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управления гражданской обороны</w:t>
      </w:r>
    </w:p>
    <w:p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 защиты населения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полковник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И.Г. Саетгареев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color w:val="000000"/>
          <w:sz w:val="20"/>
          <w:szCs w:val="20"/>
        </w:rPr>
      </w:pPr>
      <w:bookmarkStart w:id="5" w:name="_Hlk64028894"/>
      <w:r>
        <w:rPr>
          <w:sz w:val="20"/>
          <w:szCs w:val="20"/>
        </w:rPr>
        <w:t>А.И. Байсуакова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3-605-53-20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(347) 248-13-20</w:t>
      </w:r>
      <w:bookmarkEnd w:id="3"/>
      <w:bookmarkEnd w:id="5"/>
    </w:p>
    <w:sectPr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</w:t>
    </w:r>
    <w:r>
      <w:rPr>
        <w:rStyle w:val="af9"/>
      </w:rPr>
      <w:fldChar w:fldCharType="end"/>
    </w:r>
  </w:p>
  <w:p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12">
    <w:name w:val="Заголовок1"/>
    <w:basedOn w:val="a"/>
    <w:next w:val="a3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Pr>
      <w:b/>
      <w:sz w:val="24"/>
      <w:lang w:eastAsia="ar-SA" w:bidi="ar-SA"/>
    </w:rPr>
  </w:style>
  <w:style w:type="paragraph" w:styleId="a5">
    <w:name w:val="List"/>
    <w:basedOn w:val="a3"/>
    <w:uiPriority w:val="99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</w:style>
  <w:style w:type="paragraph" w:customStyle="1" w:styleId="17">
    <w:name w:val="Знак Знак1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Pr>
      <w:sz w:val="24"/>
      <w:lang w:eastAsia="ar-SA" w:bidi="ar-SA"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pPr>
      <w:widowControl w:val="0"/>
    </w:pPr>
  </w:style>
  <w:style w:type="paragraph" w:customStyle="1" w:styleId="1a">
    <w:name w:val="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Pr>
      <w:rFonts w:cs="Times New Roman"/>
      <w:b/>
    </w:rPr>
  </w:style>
  <w:style w:type="character" w:customStyle="1" w:styleId="apple-converted-space">
    <w:name w:val="apple-converted-space"/>
    <w:uiPriority w:val="99"/>
  </w:style>
  <w:style w:type="character" w:customStyle="1" w:styleId="a8">
    <w:name w:val="Обычный (веб) Знак"/>
    <w:aliases w:val="Обычный (Web)1 Знак"/>
    <w:link w:val="a7"/>
    <w:uiPriority w:val="99"/>
    <w:locked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Pr>
      <w:sz w:val="24"/>
      <w:lang w:eastAsia="ar-SA" w:bidi="ar-SA"/>
    </w:rPr>
  </w:style>
  <w:style w:type="character" w:styleId="af9">
    <w:name w:val="page number"/>
    <w:uiPriority w:val="99"/>
    <w:rPr>
      <w:rFonts w:cs="Times New Roman"/>
    </w:rPr>
  </w:style>
  <w:style w:type="paragraph" w:styleId="afa">
    <w:name w:val="Plain Text"/>
    <w:basedOn w:val="a"/>
    <w:link w:val="afb"/>
    <w:uiPriority w:val="9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Pr>
      <w:color w:val="0000FF"/>
      <w:u w:val="single"/>
    </w:rPr>
  </w:style>
  <w:style w:type="character" w:styleId="aff8">
    <w:name w:val="Emphasis"/>
    <w:basedOn w:val="a0"/>
    <w:qFormat/>
    <w:locked/>
    <w:rPr>
      <w:i/>
      <w:iCs/>
    </w:rPr>
  </w:style>
  <w:style w:type="paragraph" w:styleId="aff9">
    <w:name w:val="Title"/>
    <w:basedOn w:val="a"/>
    <w:next w:val="a"/>
    <w:link w:val="affa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Pr>
      <w:sz w:val="24"/>
      <w:szCs w:val="24"/>
      <w:lang w:eastAsia="ar-SA"/>
    </w:rPr>
  </w:style>
  <w:style w:type="character" w:customStyle="1" w:styleId="affb">
    <w:name w:val="Основной шрифт"/>
  </w:style>
  <w:style w:type="paragraph" w:customStyle="1" w:styleId="1d">
    <w:name w:val="Обычный1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paragraph" w:customStyle="1" w:styleId="37">
    <w:name w:val="Обычный3"/>
    <w:pPr>
      <w:widowControl w:val="0"/>
    </w:pPr>
    <w:rPr>
      <w:snapToGrid w:val="0"/>
    </w:rPr>
  </w:style>
  <w:style w:type="paragraph" w:customStyle="1" w:styleId="40">
    <w:name w:val="Обычный4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12">
    <w:name w:val="Заголовок1"/>
    <w:basedOn w:val="a"/>
    <w:next w:val="a3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Pr>
      <w:b/>
      <w:sz w:val="24"/>
      <w:lang w:eastAsia="ar-SA" w:bidi="ar-SA"/>
    </w:rPr>
  </w:style>
  <w:style w:type="paragraph" w:styleId="a5">
    <w:name w:val="List"/>
    <w:basedOn w:val="a3"/>
    <w:uiPriority w:val="99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</w:style>
  <w:style w:type="paragraph" w:customStyle="1" w:styleId="17">
    <w:name w:val="Знак Знак1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Pr>
      <w:sz w:val="24"/>
      <w:lang w:eastAsia="ar-SA" w:bidi="ar-SA"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pPr>
      <w:widowControl w:val="0"/>
    </w:pPr>
  </w:style>
  <w:style w:type="paragraph" w:customStyle="1" w:styleId="1a">
    <w:name w:val="1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Pr>
      <w:rFonts w:cs="Times New Roman"/>
      <w:b/>
    </w:rPr>
  </w:style>
  <w:style w:type="character" w:customStyle="1" w:styleId="apple-converted-space">
    <w:name w:val="apple-converted-space"/>
    <w:uiPriority w:val="99"/>
  </w:style>
  <w:style w:type="character" w:customStyle="1" w:styleId="a8">
    <w:name w:val="Обычный (веб) Знак"/>
    <w:aliases w:val="Обычный (Web)1 Знак"/>
    <w:link w:val="a7"/>
    <w:uiPriority w:val="99"/>
    <w:locked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Pr>
      <w:sz w:val="24"/>
      <w:lang w:eastAsia="ar-SA" w:bidi="ar-SA"/>
    </w:rPr>
  </w:style>
  <w:style w:type="character" w:styleId="af9">
    <w:name w:val="page number"/>
    <w:uiPriority w:val="99"/>
    <w:rPr>
      <w:rFonts w:cs="Times New Roman"/>
    </w:rPr>
  </w:style>
  <w:style w:type="paragraph" w:styleId="afa">
    <w:name w:val="Plain Text"/>
    <w:basedOn w:val="a"/>
    <w:link w:val="afb"/>
    <w:uiPriority w:val="9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Pr>
      <w:color w:val="0000FF"/>
      <w:u w:val="single"/>
    </w:rPr>
  </w:style>
  <w:style w:type="character" w:styleId="aff8">
    <w:name w:val="Emphasis"/>
    <w:basedOn w:val="a0"/>
    <w:qFormat/>
    <w:locked/>
    <w:rPr>
      <w:i/>
      <w:iCs/>
    </w:rPr>
  </w:style>
  <w:style w:type="paragraph" w:styleId="aff9">
    <w:name w:val="Title"/>
    <w:basedOn w:val="a"/>
    <w:next w:val="a"/>
    <w:link w:val="affa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Pr>
      <w:sz w:val="24"/>
      <w:szCs w:val="24"/>
      <w:lang w:eastAsia="ar-SA"/>
    </w:rPr>
  </w:style>
  <w:style w:type="character" w:customStyle="1" w:styleId="affb">
    <w:name w:val="Основной шрифт"/>
  </w:style>
  <w:style w:type="paragraph" w:customStyle="1" w:styleId="1d">
    <w:name w:val="Обычный1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paragraph" w:customStyle="1" w:styleId="37">
    <w:name w:val="Обычный3"/>
    <w:pPr>
      <w:widowControl w:val="0"/>
    </w:pPr>
    <w:rPr>
      <w:snapToGrid w:val="0"/>
    </w:rPr>
  </w:style>
  <w:style w:type="paragraph" w:customStyle="1" w:styleId="40">
    <w:name w:val="Обычный4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2B7D-0472-4ADB-B805-9F1F946B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1599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Помощник опер. деж</cp:lastModifiedBy>
  <cp:revision>52</cp:revision>
  <cp:lastPrinted>2021-01-11T09:28:00Z</cp:lastPrinted>
  <dcterms:created xsi:type="dcterms:W3CDTF">2021-03-12T08:09:00Z</dcterms:created>
  <dcterms:modified xsi:type="dcterms:W3CDTF">2021-03-19T08:37:00Z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